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506E0B" w14:textId="7AD61908" w:rsidR="00370A7D" w:rsidRDefault="00370A7D" w:rsidP="00370A7D">
      <w:pPr>
        <w:jc w:val="center"/>
        <w:rPr>
          <w:b/>
          <w:bCs/>
          <w:sz w:val="36"/>
          <w:szCs w:val="36"/>
          <w:lang w:val="en-US"/>
        </w:rPr>
      </w:pPr>
      <w:r w:rsidRPr="00370A7D">
        <w:rPr>
          <w:b/>
          <w:bCs/>
          <w:sz w:val="36"/>
          <w:szCs w:val="36"/>
          <w:lang w:val="en-US"/>
        </w:rPr>
        <w:t>Mulesoft catalyst</w:t>
      </w:r>
      <w:r w:rsidR="00F72203">
        <w:rPr>
          <w:b/>
          <w:bCs/>
          <w:sz w:val="36"/>
          <w:szCs w:val="36"/>
          <w:lang w:val="en-US"/>
        </w:rPr>
        <w:t xml:space="preserve"> program</w:t>
      </w:r>
    </w:p>
    <w:p w14:paraId="4B8541FE" w14:textId="52419AF8" w:rsidR="00370A7D" w:rsidRDefault="00370A7D" w:rsidP="00370A7D">
      <w:pPr>
        <w:spacing w:line="276" w:lineRule="auto"/>
        <w:jc w:val="both"/>
        <w:rPr>
          <w:b/>
          <w:bCs/>
          <w:sz w:val="36"/>
          <w:szCs w:val="36"/>
          <w:lang w:val="en-US"/>
        </w:rPr>
      </w:pPr>
    </w:p>
    <w:p w14:paraId="38BC3668" w14:textId="577B2C43" w:rsidR="00370A7D" w:rsidRPr="00370A7D" w:rsidRDefault="00BA7801" w:rsidP="00F72203">
      <w:pPr>
        <w:spacing w:line="360" w:lineRule="auto"/>
        <w:jc w:val="both"/>
        <w:rPr>
          <w:rFonts w:ascii="Cambria" w:eastAsia="Times New Roman" w:hAnsi="Cambria" w:cs="Times New Roman"/>
          <w:color w:val="000000" w:themeColor="text1"/>
        </w:rPr>
      </w:pPr>
      <w:hyperlink r:id="rId5" w:tgtFrame="_blank" w:history="1">
        <w:r w:rsidR="00370A7D" w:rsidRPr="00370A7D">
          <w:rPr>
            <w:rFonts w:ascii="Cambria" w:eastAsia="Times New Roman" w:hAnsi="Cambria" w:cs="Arial"/>
            <w:color w:val="000000" w:themeColor="text1"/>
          </w:rPr>
          <w:t>MuleSoft Catalyst</w:t>
        </w:r>
      </w:hyperlink>
      <w:r w:rsidR="00370A7D" w:rsidRPr="00370A7D">
        <w:rPr>
          <w:rFonts w:ascii="Cambria" w:eastAsia="Times New Roman" w:hAnsi="Cambria" w:cs="Arial"/>
          <w:color w:val="000000" w:themeColor="text1"/>
          <w:shd w:val="clear" w:color="auto" w:fill="FFFFFF"/>
        </w:rPr>
        <w:t xml:space="preserve"> is designed to deliver customer success, and one of the key components to doing so is </w:t>
      </w:r>
      <w:r w:rsidR="00947631">
        <w:rPr>
          <w:rFonts w:ascii="Cambria" w:eastAsia="Times New Roman" w:hAnsi="Cambria" w:cs="Arial"/>
          <w:color w:val="000000" w:themeColor="text1"/>
          <w:shd w:val="clear" w:color="auto" w:fill="FFFFFF"/>
          <w:lang w:val="en-US"/>
        </w:rPr>
        <w:t>M</w:t>
      </w:r>
      <w:r w:rsidR="00370A7D">
        <w:rPr>
          <w:rFonts w:ascii="Cambria" w:eastAsia="Times New Roman" w:hAnsi="Cambria" w:cs="Arial"/>
          <w:color w:val="000000" w:themeColor="text1"/>
          <w:shd w:val="clear" w:color="auto" w:fill="FFFFFF"/>
          <w:lang w:val="en-US"/>
        </w:rPr>
        <w:t>ulesoft’s</w:t>
      </w:r>
      <w:r w:rsidR="00370A7D" w:rsidRPr="00370A7D">
        <w:rPr>
          <w:rFonts w:ascii="Cambria" w:eastAsia="Times New Roman" w:hAnsi="Cambria" w:cs="Arial"/>
          <w:color w:val="000000" w:themeColor="text1"/>
          <w:shd w:val="clear" w:color="auto" w:fill="FFFFFF"/>
        </w:rPr>
        <w:t xml:space="preserve"> outcome-based delivery methodology of aligning to three core pillars: </w:t>
      </w:r>
      <w:r w:rsidR="00370A7D" w:rsidRPr="0057749A">
        <w:rPr>
          <w:rFonts w:ascii="Cambria" w:eastAsia="Times New Roman" w:hAnsi="Cambria" w:cs="Arial"/>
          <w:color w:val="000000" w:themeColor="text1"/>
          <w:shd w:val="clear" w:color="auto" w:fill="FFFFFF"/>
        </w:rPr>
        <w:t>business outcomes, technology delivery, and organizational enablement</w:t>
      </w:r>
      <w:r w:rsidR="00370A7D" w:rsidRPr="00370A7D">
        <w:rPr>
          <w:rFonts w:ascii="Cambria" w:eastAsia="Times New Roman" w:hAnsi="Cambria" w:cs="Arial"/>
          <w:color w:val="000000" w:themeColor="text1"/>
          <w:shd w:val="clear" w:color="auto" w:fill="FFFFFF"/>
        </w:rPr>
        <w:t>. Even with the right technology, organizations face an uphill battle when they lack alignment and enablement.</w:t>
      </w:r>
    </w:p>
    <w:p w14:paraId="39E2F2F0" w14:textId="27801617" w:rsidR="00370A7D" w:rsidRPr="00370A7D" w:rsidRDefault="00370A7D" w:rsidP="00F72203">
      <w:pPr>
        <w:spacing w:line="360" w:lineRule="auto"/>
        <w:jc w:val="both"/>
        <w:rPr>
          <w:rFonts w:ascii="Cambria" w:hAnsi="Cambria"/>
          <w:b/>
          <w:bCs/>
          <w:color w:val="000000" w:themeColor="text1"/>
          <w:lang w:val="en-US"/>
        </w:rPr>
      </w:pPr>
    </w:p>
    <w:p w14:paraId="3F02604F" w14:textId="73B69277" w:rsidR="00370A7D" w:rsidRPr="00370A7D" w:rsidRDefault="00370A7D" w:rsidP="00F72203">
      <w:pPr>
        <w:spacing w:line="360" w:lineRule="auto"/>
        <w:jc w:val="both"/>
        <w:rPr>
          <w:rFonts w:ascii="Cambria" w:eastAsia="Times New Roman" w:hAnsi="Cambria" w:cs="Arial"/>
          <w:color w:val="000000" w:themeColor="text1"/>
        </w:rPr>
      </w:pPr>
      <w:r w:rsidRPr="00370A7D">
        <w:rPr>
          <w:rFonts w:ascii="Cambria" w:eastAsia="Times New Roman" w:hAnsi="Cambria" w:cs="Arial"/>
          <w:color w:val="000000" w:themeColor="text1"/>
        </w:rPr>
        <w:t xml:space="preserve">MuleSoft Catalyst defines </w:t>
      </w:r>
      <w:r w:rsidR="00F72203">
        <w:rPr>
          <w:rFonts w:ascii="Cambria" w:eastAsia="Times New Roman" w:hAnsi="Cambria" w:cs="Arial"/>
          <w:color w:val="000000" w:themeColor="text1"/>
          <w:lang w:val="en-US"/>
        </w:rPr>
        <w:t xml:space="preserve">a </w:t>
      </w:r>
      <w:r w:rsidRPr="00370A7D">
        <w:rPr>
          <w:rFonts w:ascii="Cambria" w:eastAsia="Times New Roman" w:hAnsi="Cambria" w:cs="Arial"/>
          <w:color w:val="000000" w:themeColor="text1"/>
        </w:rPr>
        <w:t xml:space="preserve">clear path to success across each pillar. </w:t>
      </w:r>
      <w:r w:rsidR="00F72203">
        <w:rPr>
          <w:rFonts w:ascii="Cambria" w:eastAsia="Times New Roman" w:hAnsi="Cambria" w:cs="Arial"/>
          <w:color w:val="000000" w:themeColor="text1"/>
          <w:lang w:val="en-US"/>
        </w:rPr>
        <w:t>The</w:t>
      </w:r>
      <w:r w:rsidRPr="00370A7D">
        <w:rPr>
          <w:rFonts w:ascii="Cambria" w:eastAsia="Times New Roman" w:hAnsi="Cambria" w:cs="Arial"/>
          <w:color w:val="000000" w:themeColor="text1"/>
        </w:rPr>
        <w:t xml:space="preserve"> methodology is codified into rich playbooks—step-by-step guides containing best practices with recommended activities and steps to accelerate success. As an overview, here is what you can expect across each pillar:</w:t>
      </w:r>
    </w:p>
    <w:p w14:paraId="593590A6" w14:textId="77777777" w:rsidR="00370A7D" w:rsidRPr="00370A7D" w:rsidRDefault="00370A7D" w:rsidP="00F72203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 w:rsidRPr="00370A7D">
        <w:rPr>
          <w:rFonts w:ascii="Cambria" w:eastAsia="Times New Roman" w:hAnsi="Cambria" w:cs="Arial"/>
          <w:b/>
          <w:bCs/>
          <w:color w:val="000000" w:themeColor="text1"/>
        </w:rPr>
        <w:t>Business outcomes:</w:t>
      </w:r>
      <w:r w:rsidRPr="00370A7D">
        <w:rPr>
          <w:rFonts w:ascii="Cambria" w:eastAsia="Times New Roman" w:hAnsi="Cambria" w:cs="Arial"/>
          <w:color w:val="000000" w:themeColor="text1"/>
        </w:rPr>
        <w:t> Define clear outcomes and KPIs with stakeholder alignment.</w:t>
      </w:r>
    </w:p>
    <w:p w14:paraId="76FB1FA5" w14:textId="77777777" w:rsidR="00370A7D" w:rsidRPr="00370A7D" w:rsidRDefault="00370A7D" w:rsidP="00F72203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 w:rsidRPr="00370A7D">
        <w:rPr>
          <w:rFonts w:ascii="Cambria" w:eastAsia="Times New Roman" w:hAnsi="Cambria" w:cs="Arial"/>
          <w:b/>
          <w:bCs/>
          <w:color w:val="000000" w:themeColor="text1"/>
        </w:rPr>
        <w:t>Organizational enablement:</w:t>
      </w:r>
      <w:r w:rsidRPr="00370A7D">
        <w:rPr>
          <w:rFonts w:ascii="Cambria" w:eastAsia="Times New Roman" w:hAnsi="Cambria" w:cs="Arial"/>
          <w:color w:val="000000" w:themeColor="text1"/>
        </w:rPr>
        <w:t> Ensure organizational readiness with Anypoint Platform.</w:t>
      </w:r>
    </w:p>
    <w:p w14:paraId="1AF9FA00" w14:textId="222E32DF" w:rsidR="00370A7D" w:rsidRDefault="00370A7D" w:rsidP="00F72203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 w:rsidRPr="00370A7D">
        <w:rPr>
          <w:rFonts w:ascii="Cambria" w:eastAsia="Times New Roman" w:hAnsi="Cambria" w:cs="Arial"/>
          <w:b/>
          <w:bCs/>
          <w:color w:val="000000" w:themeColor="text1"/>
        </w:rPr>
        <w:t>Technology delivery:</w:t>
      </w:r>
      <w:r w:rsidRPr="00370A7D">
        <w:rPr>
          <w:rFonts w:ascii="Cambria" w:eastAsia="Times New Roman" w:hAnsi="Cambria" w:cs="Arial"/>
          <w:color w:val="000000" w:themeColor="text1"/>
        </w:rPr>
        <w:t> Enable platform availability and team readiness to build APIs and integrations.</w:t>
      </w:r>
    </w:p>
    <w:p w14:paraId="3596D50B" w14:textId="77777777" w:rsidR="00F72203" w:rsidRDefault="00F72203" w:rsidP="00F72203">
      <w:pPr>
        <w:pStyle w:val="ListParagraph"/>
        <w:keepNext/>
      </w:pPr>
      <w:r w:rsidRPr="00F72203">
        <w:rPr>
          <w:rFonts w:ascii="Times New Roman" w:eastAsia="Times New Roman" w:hAnsi="Times New Roman" w:cs="Times New Roman"/>
        </w:rPr>
        <w:fldChar w:fldCharType="begin"/>
      </w:r>
      <w:r w:rsidRPr="00F72203">
        <w:rPr>
          <w:rFonts w:ascii="Times New Roman" w:eastAsia="Times New Roman" w:hAnsi="Times New Roman" w:cs="Times New Roman"/>
        </w:rPr>
        <w:instrText xml:space="preserve"> INCLUDEPICTURE "/var/folders/vv/_rq8f0mx4cgc62hhdl1mvrwc0000gn/T/com.microsoft.Word/WebArchiveCopyPasteTempFiles/MuleSoft-Catalyst-blog-header.jpg" \* MERGEFORMATINET </w:instrText>
      </w:r>
      <w:r w:rsidRPr="00F72203">
        <w:rPr>
          <w:rFonts w:ascii="Times New Roman" w:eastAsia="Times New Roman" w:hAnsi="Times New Roman" w:cs="Times New Roman"/>
        </w:rPr>
        <w:fldChar w:fldCharType="separate"/>
      </w:r>
      <w:r w:rsidRPr="00F72203">
        <w:rPr>
          <w:noProof/>
          <w:lang w:eastAsia="en-GB"/>
        </w:rPr>
        <w:drawing>
          <wp:inline distT="0" distB="0" distL="0" distR="0" wp14:anchorId="116778E7" wp14:editId="692520E9">
            <wp:extent cx="5943600" cy="2559050"/>
            <wp:effectExtent l="0" t="0" r="0" b="6350"/>
            <wp:docPr id="3" name="Picture 3" descr="MuleSoft Catalyst pilla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uleSoft Catalyst pillar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2203">
        <w:rPr>
          <w:rFonts w:ascii="Times New Roman" w:eastAsia="Times New Roman" w:hAnsi="Times New Roman" w:cs="Times New Roman"/>
        </w:rPr>
        <w:fldChar w:fldCharType="end"/>
      </w:r>
    </w:p>
    <w:p w14:paraId="499600B2" w14:textId="503C9E09" w:rsidR="00F72203" w:rsidRPr="00F72203" w:rsidRDefault="00F72203" w:rsidP="00F72203">
      <w:pPr>
        <w:pStyle w:val="Caption"/>
        <w:jc w:val="center"/>
        <w:rPr>
          <w:rFonts w:ascii="Times New Roman" w:eastAsia="Times New Roman" w:hAnsi="Times New Roman" w:cs="Times New Roman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rPr>
          <w:lang w:val="en-US"/>
        </w:rPr>
        <w:t>: Mulesoft catalyst</w:t>
      </w:r>
    </w:p>
    <w:p w14:paraId="61626B67" w14:textId="5FE90531" w:rsidR="00F72203" w:rsidRDefault="00F72203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</w:p>
    <w:p w14:paraId="09791467" w14:textId="77777777" w:rsidR="00F72203" w:rsidRDefault="00F72203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</w:p>
    <w:p w14:paraId="51027EA9" w14:textId="0BCB176E" w:rsidR="006C0315" w:rsidRDefault="006C0315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lastRenderedPageBreak/>
        <w:t>Mulesoft catalyst pillars are further broken down into six path for users to follow</w:t>
      </w:r>
    </w:p>
    <w:p w14:paraId="5AE5B36F" w14:textId="10A12526" w:rsidR="006C0315" w:rsidRPr="006C0315" w:rsidRDefault="006C0315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t xml:space="preserve">1. </w:t>
      </w:r>
      <w:r w:rsidRPr="008013C6">
        <w:rPr>
          <w:rFonts w:ascii="Cambria" w:eastAsia="Times New Roman" w:hAnsi="Cambria" w:cs="Arial"/>
          <w:b/>
          <w:color w:val="000000" w:themeColor="text1"/>
        </w:rPr>
        <w:t>Business Outcome</w:t>
      </w:r>
      <w:r>
        <w:rPr>
          <w:rFonts w:ascii="Cambria" w:eastAsia="Times New Roman" w:hAnsi="Cambria" w:cs="Arial"/>
          <w:color w:val="000000" w:themeColor="text1"/>
        </w:rPr>
        <w:t xml:space="preserve">:  </w:t>
      </w:r>
      <w:r w:rsidRPr="006C0315">
        <w:rPr>
          <w:rFonts w:ascii="Cambria" w:hAnsi="Cambria" w:cs="Arial"/>
          <w:lang w:val="en-US"/>
        </w:rPr>
        <w:t>Business outcome playbook contains information about how to identify and measure</w:t>
      </w:r>
      <w:r w:rsidR="006900F6">
        <w:rPr>
          <w:rFonts w:ascii="Cambria" w:hAnsi="Cambria" w:cs="Arial"/>
          <w:lang w:val="en-US"/>
        </w:rPr>
        <w:t xml:space="preserve"> outcomes and align them to KPIs and stakeholders</w:t>
      </w:r>
    </w:p>
    <w:p w14:paraId="6698DDE4" w14:textId="5B6047C5" w:rsidR="006C0315" w:rsidRDefault="006C0315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t xml:space="preserve">2.  </w:t>
      </w:r>
      <w:r w:rsidRPr="008013C6">
        <w:rPr>
          <w:rFonts w:ascii="Cambria" w:eastAsia="Times New Roman" w:hAnsi="Cambria" w:cs="Arial"/>
          <w:b/>
          <w:color w:val="000000" w:themeColor="text1"/>
        </w:rPr>
        <w:t>Anypoint Platform</w:t>
      </w:r>
      <w:r w:rsidR="00E74FC0">
        <w:rPr>
          <w:rFonts w:ascii="Cambria" w:eastAsia="Times New Roman" w:hAnsi="Cambria" w:cs="Arial"/>
          <w:b/>
          <w:color w:val="000000" w:themeColor="text1"/>
        </w:rPr>
        <w:t xml:space="preserve"> &amp;</w:t>
      </w:r>
      <w:r w:rsidR="00E74FC0">
        <w:rPr>
          <w:rFonts w:ascii="Cambria" w:eastAsia="Times New Roman" w:hAnsi="Cambria" w:cs="Arial"/>
          <w:color w:val="000000" w:themeColor="text1"/>
        </w:rPr>
        <w:t xml:space="preserve"> </w:t>
      </w:r>
      <w:r w:rsidRPr="008013C6">
        <w:rPr>
          <w:rFonts w:ascii="Cambria" w:eastAsia="Times New Roman" w:hAnsi="Cambria" w:cs="Arial"/>
          <w:b/>
          <w:color w:val="000000" w:themeColor="text1"/>
        </w:rPr>
        <w:t>Projects</w:t>
      </w:r>
      <w:r>
        <w:rPr>
          <w:rFonts w:ascii="Cambria" w:eastAsia="Times New Roman" w:hAnsi="Cambria" w:cs="Arial"/>
          <w:color w:val="000000" w:themeColor="text1"/>
        </w:rPr>
        <w:t xml:space="preserve">: </w:t>
      </w:r>
      <w:r w:rsidRPr="006C0315">
        <w:rPr>
          <w:rFonts w:ascii="Cambria" w:hAnsi="Cambria" w:cs="Arial"/>
          <w:lang w:val="en-US"/>
        </w:rPr>
        <w:t>The Anypoint platform and Project playbook demonstrate the path to operate Mulesoft Anypoint Platform</w:t>
      </w:r>
    </w:p>
    <w:p w14:paraId="4229A8FC" w14:textId="26467FE1" w:rsidR="006C0315" w:rsidRPr="008013C6" w:rsidRDefault="006C0315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t xml:space="preserve">4. </w:t>
      </w:r>
      <w:r w:rsidRPr="008013C6">
        <w:rPr>
          <w:rFonts w:ascii="Cambria" w:eastAsia="Times New Roman" w:hAnsi="Cambria" w:cs="Arial"/>
          <w:b/>
          <w:color w:val="000000" w:themeColor="text1"/>
        </w:rPr>
        <w:t>Centre for Enablement</w:t>
      </w:r>
      <w:r>
        <w:rPr>
          <w:rFonts w:ascii="Cambria" w:eastAsia="Times New Roman" w:hAnsi="Cambria" w:cs="Arial"/>
          <w:color w:val="000000" w:themeColor="text1"/>
        </w:rPr>
        <w:t xml:space="preserve">: The C4E playbook enables </w:t>
      </w:r>
      <w:r w:rsidRPr="008013C6">
        <w:rPr>
          <w:rFonts w:ascii="Cambria" w:eastAsia="Times New Roman" w:hAnsi="Cambria" w:cs="Arial"/>
          <w:color w:val="000000" w:themeColor="text1"/>
        </w:rPr>
        <w:t xml:space="preserve">organisations </w:t>
      </w:r>
      <w:r w:rsidR="008013C6" w:rsidRPr="008013C6">
        <w:rPr>
          <w:rFonts w:ascii="Cambria" w:hAnsi="Cambria" w:cs="Arial"/>
          <w:color w:val="000000" w:themeColor="text1"/>
          <w:lang w:val="en-US"/>
        </w:rPr>
        <w:t>to maximize their result through best practices, reuse and self-service</w:t>
      </w:r>
    </w:p>
    <w:p w14:paraId="25A01901" w14:textId="36067824" w:rsidR="006C0315" w:rsidRDefault="006C0315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t xml:space="preserve">5. </w:t>
      </w:r>
      <w:r w:rsidRPr="008013C6">
        <w:rPr>
          <w:rFonts w:ascii="Cambria" w:eastAsia="Times New Roman" w:hAnsi="Cambria" w:cs="Arial"/>
          <w:b/>
          <w:color w:val="000000" w:themeColor="text1"/>
        </w:rPr>
        <w:t>Internal Support</w:t>
      </w:r>
      <w:r>
        <w:rPr>
          <w:rFonts w:ascii="Cambria" w:eastAsia="Times New Roman" w:hAnsi="Cambria" w:cs="Arial"/>
          <w:color w:val="000000" w:themeColor="text1"/>
        </w:rPr>
        <w:t>:  Internal Support playbook helps customers build support models for projects involving Anypoint Platform</w:t>
      </w:r>
    </w:p>
    <w:p w14:paraId="7A45C429" w14:textId="36E5B0D0" w:rsidR="006C0315" w:rsidRPr="00370A7D" w:rsidRDefault="006C0315" w:rsidP="00F72203">
      <w:pPr>
        <w:spacing w:before="100" w:beforeAutospacing="1" w:after="100" w:afterAutospacing="1" w:line="360" w:lineRule="auto"/>
        <w:jc w:val="both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t xml:space="preserve">6. </w:t>
      </w:r>
      <w:r w:rsidRPr="008013C6">
        <w:rPr>
          <w:rFonts w:ascii="Cambria" w:eastAsia="Times New Roman" w:hAnsi="Cambria" w:cs="Arial"/>
          <w:b/>
          <w:color w:val="000000" w:themeColor="text1"/>
        </w:rPr>
        <w:t>Training</w:t>
      </w:r>
      <w:r>
        <w:rPr>
          <w:rFonts w:ascii="Cambria" w:eastAsia="Times New Roman" w:hAnsi="Cambria" w:cs="Arial"/>
          <w:color w:val="000000" w:themeColor="text1"/>
        </w:rPr>
        <w:t>: Training playbook shows customers how to use enablement resources to provide training and certification</w:t>
      </w:r>
    </w:p>
    <w:p w14:paraId="001C8CEC" w14:textId="313BD57F" w:rsidR="006C0315" w:rsidRDefault="006C0315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  <w:r w:rsidRPr="006C0315">
        <w:rPr>
          <w:rFonts w:ascii="Cambria" w:eastAsia="Times New Roman" w:hAnsi="Cambria" w:cs="Arial"/>
          <w:noProof/>
          <w:color w:val="000000" w:themeColor="text1"/>
        </w:rPr>
        <w:drawing>
          <wp:inline distT="0" distB="0" distL="0" distR="0" wp14:anchorId="2779FACF" wp14:editId="454A8661">
            <wp:extent cx="5943600" cy="37045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8572" w14:textId="77777777" w:rsidR="004035E2" w:rsidRPr="004035E2" w:rsidRDefault="004035E2" w:rsidP="004035E2">
      <w:pPr>
        <w:rPr>
          <w:rFonts w:ascii="Cambria" w:hAnsi="Cambria" w:cs="Arial"/>
          <w:lang w:val="en-US"/>
        </w:rPr>
      </w:pPr>
      <w:r w:rsidRPr="004035E2">
        <w:rPr>
          <w:rFonts w:ascii="Cambria" w:hAnsi="Cambria" w:cs="Arial"/>
          <w:lang w:val="en-US"/>
        </w:rPr>
        <w:t xml:space="preserve">Each path has been codified to a rich playbook: - step-by-step guide containing best practices to accelerate customer success. For each playbook we follow a consistent </w:t>
      </w:r>
      <w:r w:rsidRPr="004035E2">
        <w:rPr>
          <w:rFonts w:ascii="Cambria" w:hAnsi="Cambria" w:cs="Arial"/>
          <w:lang w:val="en-US"/>
        </w:rPr>
        <w:lastRenderedPageBreak/>
        <w:t>approach to planning for success, establishing the foundation, building to scale and measuring impact to ensure the customer is achieving the desired outcomes.</w:t>
      </w:r>
    </w:p>
    <w:p w14:paraId="59E53ED4" w14:textId="77777777" w:rsidR="004035E2" w:rsidRPr="004035E2" w:rsidRDefault="004035E2" w:rsidP="004035E2">
      <w:pPr>
        <w:rPr>
          <w:rFonts w:ascii="Cambria" w:hAnsi="Cambria" w:cs="Arial"/>
          <w:lang w:val="en-US"/>
        </w:rPr>
      </w:pPr>
    </w:p>
    <w:p w14:paraId="4AA831BE" w14:textId="77777777" w:rsidR="004035E2" w:rsidRPr="004035E2" w:rsidRDefault="004035E2" w:rsidP="004035E2">
      <w:pPr>
        <w:rPr>
          <w:rFonts w:ascii="Cambria" w:hAnsi="Cambria" w:cs="Arial"/>
          <w:lang w:val="en-US"/>
        </w:rPr>
      </w:pPr>
    </w:p>
    <w:p w14:paraId="318920FD" w14:textId="77777777" w:rsidR="004035E2" w:rsidRPr="00947631" w:rsidRDefault="004035E2" w:rsidP="004035E2">
      <w:pPr>
        <w:rPr>
          <w:rFonts w:ascii="Cambria" w:hAnsi="Cambria" w:cs="Arial"/>
          <w:b/>
          <w:lang w:val="en-US"/>
        </w:rPr>
      </w:pPr>
      <w:r w:rsidRPr="00947631">
        <w:rPr>
          <w:rFonts w:ascii="Cambria" w:hAnsi="Cambria" w:cs="Arial"/>
          <w:b/>
          <w:lang w:val="en-US"/>
        </w:rPr>
        <w:t>Mulesoft Catalyst Blueprint</w:t>
      </w:r>
    </w:p>
    <w:p w14:paraId="74C35104" w14:textId="77777777" w:rsidR="004035E2" w:rsidRPr="004035E2" w:rsidRDefault="004035E2" w:rsidP="004035E2">
      <w:pPr>
        <w:rPr>
          <w:rFonts w:ascii="Cambria" w:hAnsi="Cambria" w:cs="Arial"/>
          <w:lang w:val="en-US"/>
        </w:rPr>
      </w:pPr>
    </w:p>
    <w:p w14:paraId="0407EEC2" w14:textId="77777777" w:rsidR="004035E2" w:rsidRPr="004035E2" w:rsidRDefault="004035E2" w:rsidP="004035E2">
      <w:pPr>
        <w:rPr>
          <w:rFonts w:ascii="Cambria" w:hAnsi="Cambria" w:cs="Arial"/>
          <w:lang w:val="en-US"/>
        </w:rPr>
      </w:pPr>
      <w:r w:rsidRPr="004035E2">
        <w:rPr>
          <w:rFonts w:ascii="Cambria" w:hAnsi="Cambria" w:cs="Arial"/>
          <w:lang w:val="en-US"/>
        </w:rPr>
        <w:t xml:space="preserve">Mulesoft catalyst blueprint serves as a template to track the success and achievement of each desired business outcome </w:t>
      </w:r>
    </w:p>
    <w:p w14:paraId="6256D8D4" w14:textId="77777777" w:rsidR="006C0315" w:rsidRDefault="006C0315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</w:p>
    <w:p w14:paraId="38C92578" w14:textId="09601A51" w:rsidR="006C0315" w:rsidRDefault="004035E2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  <w:r w:rsidRPr="004035E2">
        <w:rPr>
          <w:rFonts w:ascii="Cambria" w:eastAsia="Times New Roman" w:hAnsi="Cambria" w:cs="Arial"/>
          <w:noProof/>
          <w:color w:val="000000" w:themeColor="text1"/>
        </w:rPr>
        <w:drawing>
          <wp:inline distT="0" distB="0" distL="0" distR="0" wp14:anchorId="46DE5CD5" wp14:editId="0B67E52D">
            <wp:extent cx="6625590" cy="333827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2141" cy="33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3667" w14:textId="17AE34F9" w:rsidR="006C0315" w:rsidRDefault="006C0315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</w:p>
    <w:p w14:paraId="1132F739" w14:textId="260CFA2A" w:rsidR="00E74FC0" w:rsidRDefault="00E74FC0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  <w:r>
        <w:rPr>
          <w:rFonts w:ascii="Cambria" w:eastAsia="Times New Roman" w:hAnsi="Cambria" w:cs="Arial"/>
          <w:color w:val="000000" w:themeColor="text1"/>
        </w:rPr>
        <w:t xml:space="preserve">The blueprint can be divided two dimensionally, one dimension includes the 3 pillars of </w:t>
      </w:r>
      <w:proofErr w:type="spellStart"/>
      <w:r>
        <w:rPr>
          <w:rFonts w:ascii="Cambria" w:eastAsia="Times New Roman" w:hAnsi="Cambria" w:cs="Arial"/>
          <w:color w:val="000000" w:themeColor="text1"/>
        </w:rPr>
        <w:t>Mulesoft</w:t>
      </w:r>
      <w:proofErr w:type="spellEnd"/>
      <w:r>
        <w:rPr>
          <w:rFonts w:ascii="Cambria" w:eastAsia="Times New Roman" w:hAnsi="Cambria" w:cs="Arial"/>
          <w:color w:val="000000" w:themeColor="text1"/>
        </w:rPr>
        <w:t xml:space="preserve"> Catalyst and the other dimension includes the 4 stages to successfully adaptation of API led.</w:t>
      </w:r>
    </w:p>
    <w:p w14:paraId="5AE5D7DA" w14:textId="35A2EC88" w:rsidR="00263A07" w:rsidRPr="00263A07" w:rsidRDefault="00263A07" w:rsidP="00F72203">
      <w:pPr>
        <w:spacing w:line="360" w:lineRule="auto"/>
        <w:rPr>
          <w:rFonts w:ascii="Cambria" w:eastAsia="Times New Roman" w:hAnsi="Cambria" w:cs="Arial"/>
          <w:b/>
          <w:bCs/>
          <w:color w:val="000000" w:themeColor="text1"/>
        </w:rPr>
      </w:pPr>
      <w:r w:rsidRPr="00263A07">
        <w:rPr>
          <w:rFonts w:ascii="Cambria" w:eastAsia="Times New Roman" w:hAnsi="Cambria" w:cs="Arial"/>
          <w:b/>
          <w:bCs/>
          <w:color w:val="000000" w:themeColor="text1"/>
        </w:rPr>
        <w:t>Business outcome</w:t>
      </w:r>
    </w:p>
    <w:p w14:paraId="1E32304D" w14:textId="166CBA66" w:rsidR="00E74FC0" w:rsidRPr="0048329B" w:rsidRDefault="00E74FC0" w:rsidP="0057749A">
      <w:pPr>
        <w:pStyle w:val="ListParagraph"/>
        <w:numPr>
          <w:ilvl w:val="0"/>
          <w:numId w:val="10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Agree on outcomes and develop a success plan</w:t>
      </w:r>
      <w:r w:rsidRPr="0048329B">
        <w:rPr>
          <w:rFonts w:ascii="Cambria" w:eastAsia="Times New Roman" w:hAnsi="Cambria" w:cs="Arial"/>
          <w:color w:val="000000" w:themeColor="text1"/>
        </w:rPr>
        <w:t>: After discussion with the stakeholders, the organisation must be able to come up with a set of expected outcomes and KPI’s that can be used to measure success.</w:t>
      </w:r>
    </w:p>
    <w:p w14:paraId="52DC702F" w14:textId="77777777" w:rsidR="00E74FC0" w:rsidRPr="0048329B" w:rsidRDefault="00E74FC0" w:rsidP="0057749A">
      <w:pPr>
        <w:pStyle w:val="ListParagraph"/>
        <w:numPr>
          <w:ilvl w:val="0"/>
          <w:numId w:val="10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Monitor and manage</w:t>
      </w:r>
      <w:r w:rsidRPr="0048329B">
        <w:rPr>
          <w:rFonts w:ascii="Cambria" w:eastAsia="Times New Roman" w:hAnsi="Cambria" w:cs="Arial"/>
          <w:color w:val="000000" w:themeColor="text1"/>
        </w:rPr>
        <w:t>: The defined KPI’s and outcomes must be monitored and managed as the project progresses.</w:t>
      </w:r>
    </w:p>
    <w:p w14:paraId="64378F0E" w14:textId="6070C4BE" w:rsidR="00E74FC0" w:rsidRPr="0048329B" w:rsidRDefault="00E74FC0" w:rsidP="0057749A">
      <w:pPr>
        <w:pStyle w:val="ListParagraph"/>
        <w:numPr>
          <w:ilvl w:val="0"/>
          <w:numId w:val="10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Refresh the success plan</w:t>
      </w:r>
      <w:r w:rsidRPr="0048329B">
        <w:rPr>
          <w:rFonts w:ascii="Cambria" w:eastAsia="Times New Roman" w:hAnsi="Cambria" w:cs="Arial"/>
          <w:color w:val="000000" w:themeColor="text1"/>
        </w:rPr>
        <w:t xml:space="preserve">:  The success plan must be then reviewed again and updated to accommodate the changes in the expectation of stakeholders </w:t>
      </w:r>
    </w:p>
    <w:p w14:paraId="5252E363" w14:textId="411A5F22" w:rsidR="00E74FC0" w:rsidRPr="0048329B" w:rsidRDefault="00E74FC0" w:rsidP="0057749A">
      <w:pPr>
        <w:pStyle w:val="ListParagraph"/>
        <w:numPr>
          <w:ilvl w:val="0"/>
          <w:numId w:val="10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Measure business outcomes</w:t>
      </w:r>
      <w:r w:rsidRPr="0048329B">
        <w:rPr>
          <w:rFonts w:ascii="Cambria" w:eastAsia="Times New Roman" w:hAnsi="Cambria" w:cs="Arial"/>
          <w:color w:val="000000" w:themeColor="text1"/>
        </w:rPr>
        <w:t>: In the final stage, the achieved outcomes must be compared against the initial defined outcomes to ensure the project was a success</w:t>
      </w:r>
    </w:p>
    <w:p w14:paraId="2BC067A1" w14:textId="0F5461E2" w:rsidR="00E74FC0" w:rsidRDefault="00E74FC0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</w:p>
    <w:p w14:paraId="333BDF23" w14:textId="68D5738D" w:rsidR="00E74FC0" w:rsidRPr="0048329B" w:rsidRDefault="00E74FC0" w:rsidP="00F72203">
      <w:pPr>
        <w:spacing w:line="360" w:lineRule="auto"/>
        <w:rPr>
          <w:rFonts w:ascii="Cambria" w:eastAsia="Times New Roman" w:hAnsi="Cambria" w:cs="Arial"/>
          <w:b/>
          <w:bCs/>
          <w:color w:val="000000" w:themeColor="text1"/>
        </w:rPr>
      </w:pPr>
      <w:r w:rsidRPr="0048329B">
        <w:rPr>
          <w:rFonts w:ascii="Cambria" w:eastAsia="Times New Roman" w:hAnsi="Cambria" w:cs="Arial"/>
          <w:b/>
          <w:bCs/>
          <w:color w:val="000000" w:themeColor="text1"/>
        </w:rPr>
        <w:t>Technology Delivery</w:t>
      </w:r>
    </w:p>
    <w:p w14:paraId="5FBEE760" w14:textId="22029537" w:rsidR="00E74FC0" w:rsidRPr="0048329B" w:rsidRDefault="00263A07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Define vision, roadmap, architecture and implementation</w:t>
      </w:r>
      <w:r w:rsidRPr="0048329B">
        <w:rPr>
          <w:rFonts w:ascii="Cambria" w:eastAsia="Times New Roman" w:hAnsi="Cambria" w:cs="Arial"/>
          <w:color w:val="000000" w:themeColor="text1"/>
        </w:rPr>
        <w:t>: Define the API led connectivity vision, the roadmap on how it will be achieved, the architecture and implementation plan</w:t>
      </w:r>
    </w:p>
    <w:p w14:paraId="58231F91" w14:textId="4910DC6C" w:rsidR="00263A07" w:rsidRPr="0048329B" w:rsidRDefault="00263A07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Deploy Anypoint Platform</w:t>
      </w:r>
      <w:r w:rsidRPr="0048329B">
        <w:rPr>
          <w:rFonts w:ascii="Cambria" w:eastAsia="Times New Roman" w:hAnsi="Cambria" w:cs="Arial"/>
          <w:color w:val="000000" w:themeColor="text1"/>
        </w:rPr>
        <w:t>: Deploy Anypoint platform within the organisation as a first step towards API led connectivity.</w:t>
      </w:r>
    </w:p>
    <w:p w14:paraId="697FA1D8" w14:textId="77D5A9DD" w:rsidR="00FB4329" w:rsidRPr="0048329B" w:rsidRDefault="00FB4329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Measure Anypoint KPI’s</w:t>
      </w:r>
      <w:r w:rsidRPr="0048329B">
        <w:rPr>
          <w:rFonts w:ascii="Cambria" w:eastAsia="Times New Roman" w:hAnsi="Cambria" w:cs="Arial"/>
          <w:color w:val="000000" w:themeColor="text1"/>
        </w:rPr>
        <w:t>: Anypoint must be monitored and the measured against the defined KPI</w:t>
      </w:r>
    </w:p>
    <w:p w14:paraId="5AE28CC7" w14:textId="78506532" w:rsidR="008B4417" w:rsidRPr="0048329B" w:rsidRDefault="008B4417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 xml:space="preserve">Prioritize quick wins &amp; </w:t>
      </w:r>
      <w:r w:rsidRPr="0048329B">
        <w:rPr>
          <w:rFonts w:ascii="Cambria" w:eastAsia="Times New Roman" w:hAnsi="Cambria" w:cs="Arial"/>
          <w:i/>
          <w:iCs/>
          <w:color w:val="000000" w:themeColor="text1"/>
        </w:rPr>
        <w:t>Onboard project teams</w:t>
      </w:r>
      <w:r w:rsidRPr="0048329B">
        <w:rPr>
          <w:rFonts w:ascii="Cambria" w:eastAsia="Times New Roman" w:hAnsi="Cambria" w:cs="Arial"/>
          <w:color w:val="000000" w:themeColor="text1"/>
        </w:rPr>
        <w:t>: Quick wins are improvements that are visible, has immediate benefit and that can be delivered quickly after the project begins.</w:t>
      </w:r>
    </w:p>
    <w:p w14:paraId="3F471D62" w14:textId="7C8F59BA" w:rsidR="008B4417" w:rsidRPr="0048329B" w:rsidRDefault="008B4417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Define reference architecture and launch initial projects</w:t>
      </w:r>
      <w:r w:rsidRPr="0048329B">
        <w:rPr>
          <w:rFonts w:ascii="Cambria" w:eastAsia="Times New Roman" w:hAnsi="Cambria" w:cs="Arial"/>
          <w:color w:val="000000" w:themeColor="text1"/>
        </w:rPr>
        <w:t>: Clearly define the reference or baseline architecture and then initialize the project</w:t>
      </w:r>
    </w:p>
    <w:p w14:paraId="22721DEC" w14:textId="4BA0CCA7" w:rsidR="008B4417" w:rsidRPr="0048329B" w:rsidRDefault="008B4417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Onboard additional teams and launch additional projects</w:t>
      </w:r>
      <w:r w:rsidRPr="0048329B">
        <w:rPr>
          <w:rFonts w:ascii="Cambria" w:eastAsia="Times New Roman" w:hAnsi="Cambria" w:cs="Arial"/>
          <w:color w:val="000000" w:themeColor="text1"/>
        </w:rPr>
        <w:t>: As part of scaling, onboard additional teams and launch more projects</w:t>
      </w:r>
    </w:p>
    <w:p w14:paraId="72D80067" w14:textId="0860C386" w:rsidR="008B4417" w:rsidRPr="0048329B" w:rsidRDefault="008B4417" w:rsidP="0048329B">
      <w:pPr>
        <w:pStyle w:val="ListParagraph"/>
        <w:numPr>
          <w:ilvl w:val="0"/>
          <w:numId w:val="9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color w:val="000000" w:themeColor="text1"/>
        </w:rPr>
        <w:t>Measure project KPI’s: Measure the project progress against the project KPI’s defined at the onset.</w:t>
      </w:r>
    </w:p>
    <w:p w14:paraId="03399618" w14:textId="533FC2DA" w:rsidR="008B4417" w:rsidRDefault="008B4417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</w:p>
    <w:p w14:paraId="5022FE83" w14:textId="18AE45F8" w:rsidR="008B4417" w:rsidRPr="0048329B" w:rsidRDefault="008B4417" w:rsidP="00F72203">
      <w:pPr>
        <w:spacing w:line="360" w:lineRule="auto"/>
        <w:rPr>
          <w:rFonts w:ascii="Cambria" w:eastAsia="Times New Roman" w:hAnsi="Cambria" w:cs="Arial"/>
          <w:b/>
          <w:bCs/>
          <w:color w:val="000000" w:themeColor="text1"/>
        </w:rPr>
      </w:pPr>
      <w:r w:rsidRPr="0048329B">
        <w:rPr>
          <w:rFonts w:ascii="Cambria" w:eastAsia="Times New Roman" w:hAnsi="Cambria" w:cs="Arial"/>
          <w:b/>
          <w:bCs/>
          <w:color w:val="000000" w:themeColor="text1"/>
        </w:rPr>
        <w:t>Org Enablement</w:t>
      </w:r>
    </w:p>
    <w:p w14:paraId="557108B9" w14:textId="3F3E0370" w:rsidR="008B4417" w:rsidRPr="0048329B" w:rsidRDefault="008B4417" w:rsidP="0048329B">
      <w:pPr>
        <w:pStyle w:val="ListParagraph"/>
        <w:numPr>
          <w:ilvl w:val="0"/>
          <w:numId w:val="8"/>
        </w:numPr>
        <w:autoSpaceDE w:val="0"/>
        <w:autoSpaceDN w:val="0"/>
        <w:adjustRightInd w:val="0"/>
        <w:jc w:val="both"/>
        <w:rPr>
          <w:rFonts w:ascii="Cambria" w:hAnsi="Cambria" w:cs="AppleSystemUIFont"/>
          <w:color w:val="000000" w:themeColor="text1"/>
          <w:lang w:val="en-US"/>
        </w:rPr>
      </w:pPr>
      <w:hyperlink r:id="rId9" w:history="1">
        <w:r w:rsidRPr="0048329B">
          <w:rPr>
            <w:rFonts w:ascii="Cambria" w:hAnsi="Cambria" w:cs="AppleSystemUIFont"/>
            <w:i/>
            <w:iCs/>
            <w:color w:val="000000" w:themeColor="text1"/>
            <w:lang w:val="en-US"/>
          </w:rPr>
          <w:t>Assess the organization’s integration capability</w:t>
        </w:r>
        <w:r w:rsidRPr="0048329B">
          <w:rPr>
            <w:rFonts w:ascii="Cambria" w:hAnsi="Cambria" w:cs="AppleSystemUIFont"/>
            <w:color w:val="000000" w:themeColor="text1"/>
            <w:lang w:val="en-US"/>
          </w:rPr>
          <w:t>: understand your organization’s current integration and API capabilities as well as the maturity of the business in terms of strategy, organization, community, governance, architecture, and project delivery. </w:t>
        </w:r>
      </w:hyperlink>
    </w:p>
    <w:p w14:paraId="013C5667" w14:textId="4916BB66" w:rsidR="008B4417" w:rsidRPr="0048329B" w:rsidRDefault="008B4417" w:rsidP="0048329B">
      <w:pPr>
        <w:pStyle w:val="ListParagraph"/>
        <w:numPr>
          <w:ilvl w:val="0"/>
          <w:numId w:val="8"/>
        </w:numPr>
        <w:autoSpaceDE w:val="0"/>
        <w:autoSpaceDN w:val="0"/>
        <w:adjustRightInd w:val="0"/>
        <w:jc w:val="both"/>
        <w:rPr>
          <w:rFonts w:ascii="Cambria" w:hAnsi="Cambria" w:cs="AppleSystemUIFont"/>
          <w:color w:val="000000" w:themeColor="text1"/>
          <w:lang w:val="en-US"/>
        </w:rPr>
      </w:pPr>
      <w:hyperlink r:id="rId10" w:history="1">
        <w:r w:rsidRPr="0048329B">
          <w:rPr>
            <w:rFonts w:ascii="Cambria" w:hAnsi="Cambria" w:cs="AppleSystemUIFont"/>
            <w:i/>
            <w:iCs/>
            <w:color w:val="000000" w:themeColor="text1"/>
            <w:lang w:val="en-US"/>
          </w:rPr>
          <w:t>Establish the C4E operating model:</w:t>
        </w:r>
        <w:r w:rsidRPr="0048329B">
          <w:rPr>
            <w:rFonts w:ascii="Cambria" w:hAnsi="Cambria" w:cs="AppleSystemUIFont"/>
            <w:color w:val="000000" w:themeColor="text1"/>
            <w:lang w:val="en-US"/>
          </w:rPr>
          <w:t xml:space="preserve"> decide on roles and responsibilities within the C4E, define KPIs for measuring developer engagement, productivity, and consumption, and more.</w:t>
        </w:r>
      </w:hyperlink>
    </w:p>
    <w:p w14:paraId="02CB683E" w14:textId="77777777" w:rsidR="008B4417" w:rsidRPr="0048329B" w:rsidRDefault="008B4417" w:rsidP="0048329B">
      <w:pPr>
        <w:pStyle w:val="ListParagraph"/>
        <w:numPr>
          <w:ilvl w:val="0"/>
          <w:numId w:val="8"/>
        </w:numPr>
        <w:autoSpaceDE w:val="0"/>
        <w:autoSpaceDN w:val="0"/>
        <w:adjustRightInd w:val="0"/>
        <w:jc w:val="both"/>
        <w:rPr>
          <w:rFonts w:ascii="Cambria" w:hAnsi="Cambria" w:cs="AppleSystemUIFont"/>
          <w:color w:val="000000" w:themeColor="text1"/>
          <w:lang w:val="en-US"/>
        </w:rPr>
      </w:pPr>
      <w:hyperlink r:id="rId11" w:history="1">
        <w:r w:rsidRPr="0048329B">
          <w:rPr>
            <w:rFonts w:ascii="Cambria" w:hAnsi="Cambria" w:cs="AppleSystemUIFont"/>
            <w:i/>
            <w:iCs/>
            <w:color w:val="000000" w:themeColor="text1"/>
            <w:lang w:val="en-US"/>
          </w:rPr>
          <w:t>Build and publish foundational asset</w:t>
        </w:r>
        <w:r w:rsidRPr="0048329B">
          <w:rPr>
            <w:rFonts w:ascii="Cambria" w:hAnsi="Cambria" w:cs="AppleSystemUIFont"/>
            <w:color w:val="000000" w:themeColor="text1"/>
            <w:lang w:val="en-US"/>
          </w:rPr>
          <w:t xml:space="preserve">s: Start building and publishing an initial set of reusable assets, such as </w:t>
        </w:r>
      </w:hyperlink>
      <w:hyperlink r:id="rId12" w:history="1">
        <w:r w:rsidRPr="0048329B">
          <w:rPr>
            <w:rFonts w:ascii="Cambria" w:hAnsi="Cambria" w:cs="AppleSystemUIFont"/>
            <w:color w:val="000000" w:themeColor="text1"/>
            <w:lang w:val="en-US"/>
          </w:rPr>
          <w:t>API fragments</w:t>
        </w:r>
      </w:hyperlink>
      <w:r w:rsidRPr="0048329B">
        <w:rPr>
          <w:rFonts w:ascii="Cambria" w:hAnsi="Cambria" w:cs="AppleSystemUIFont"/>
          <w:color w:val="000000" w:themeColor="text1"/>
          <w:lang w:val="en-US"/>
        </w:rPr>
        <w:t xml:space="preserve">, </w:t>
      </w:r>
      <w:hyperlink r:id="rId13" w:history="1">
        <w:r w:rsidRPr="0048329B">
          <w:rPr>
            <w:rFonts w:ascii="Cambria" w:hAnsi="Cambria" w:cs="AppleSystemUIFont"/>
            <w:color w:val="000000" w:themeColor="text1"/>
            <w:lang w:val="en-US"/>
          </w:rPr>
          <w:t>API specs</w:t>
        </w:r>
      </w:hyperlink>
      <w:r w:rsidRPr="0048329B">
        <w:rPr>
          <w:rFonts w:ascii="Cambria" w:hAnsi="Cambria" w:cs="AppleSystemUIFont"/>
          <w:color w:val="000000" w:themeColor="text1"/>
          <w:lang w:val="en-US"/>
        </w:rPr>
        <w:t xml:space="preserve"> templates, etc. </w:t>
      </w:r>
    </w:p>
    <w:p w14:paraId="28DC4676" w14:textId="77777777" w:rsidR="008B4417" w:rsidRPr="0048329B" w:rsidRDefault="008B4417" w:rsidP="0048329B">
      <w:pPr>
        <w:pStyle w:val="ListParagraph"/>
        <w:numPr>
          <w:ilvl w:val="0"/>
          <w:numId w:val="8"/>
        </w:numPr>
        <w:autoSpaceDE w:val="0"/>
        <w:autoSpaceDN w:val="0"/>
        <w:adjustRightInd w:val="0"/>
        <w:jc w:val="both"/>
        <w:rPr>
          <w:rFonts w:ascii="Cambria" w:hAnsi="Cambria" w:cs="AppleSystemUIFont"/>
          <w:color w:val="000000" w:themeColor="text1"/>
          <w:lang w:val="en-US"/>
        </w:rPr>
      </w:pPr>
      <w:r w:rsidRPr="0048329B">
        <w:rPr>
          <w:rFonts w:ascii="Cambria" w:hAnsi="Cambria" w:cs="AppleSystemUIFont"/>
          <w:i/>
          <w:iCs/>
          <w:color w:val="000000" w:themeColor="text1"/>
          <w:lang w:val="en-US"/>
        </w:rPr>
        <w:t>Evangelizing the C4E</w:t>
      </w:r>
      <w:r w:rsidRPr="0048329B">
        <w:rPr>
          <w:rFonts w:ascii="Cambria" w:hAnsi="Cambria" w:cs="AppleSystemUIFont"/>
          <w:color w:val="000000" w:themeColor="text1"/>
          <w:lang w:val="en-US"/>
        </w:rPr>
        <w:t>: The C4E team will need to promote and evangelize C4E across the organization. </w:t>
      </w:r>
    </w:p>
    <w:p w14:paraId="41F29A4A" w14:textId="64DA58BF" w:rsidR="0048329B" w:rsidRPr="0048329B" w:rsidRDefault="008B4417" w:rsidP="008B4417">
      <w:pPr>
        <w:pStyle w:val="ListParagraph"/>
        <w:numPr>
          <w:ilvl w:val="0"/>
          <w:numId w:val="8"/>
        </w:numPr>
        <w:rPr>
          <w:rFonts w:ascii="Cambria" w:hAnsi="Cambria" w:cs="AppleSystemUIFont"/>
          <w:color w:val="000000" w:themeColor="text1"/>
          <w:lang w:val="en-US"/>
        </w:rPr>
      </w:pPr>
      <w:r w:rsidRPr="0048329B">
        <w:rPr>
          <w:rFonts w:ascii="Cambria" w:hAnsi="Cambria" w:cs="AppleSystemUIFont"/>
          <w:i/>
          <w:iCs/>
          <w:color w:val="000000" w:themeColor="text1"/>
          <w:lang w:val="en-US"/>
        </w:rPr>
        <w:t>Driving consumption of assets</w:t>
      </w:r>
      <w:r w:rsidRPr="0048329B">
        <w:rPr>
          <w:rFonts w:ascii="Cambria" w:hAnsi="Cambria" w:cs="AppleSystemUIFont"/>
          <w:color w:val="000000" w:themeColor="text1"/>
          <w:lang w:val="en-US"/>
        </w:rPr>
        <w:t>: C4E’s next job is to encourage and drive consumption of reusable assets.</w:t>
      </w:r>
    </w:p>
    <w:p w14:paraId="4BE0CB46" w14:textId="08C86E6F" w:rsidR="0048329B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Onboard MuleSoft and define support model</w:t>
      </w:r>
      <w:r w:rsidRPr="0048329B">
        <w:rPr>
          <w:rFonts w:ascii="Cambria" w:eastAsia="Times New Roman" w:hAnsi="Cambria" w:cs="Arial"/>
          <w:color w:val="000000" w:themeColor="text1"/>
        </w:rPr>
        <w:t>: Set up an internal support team to provide immediate support to the organisation</w:t>
      </w:r>
    </w:p>
    <w:p w14:paraId="1E7EF08C" w14:textId="49481FBF" w:rsidR="0048329B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Staff, train and launch</w:t>
      </w:r>
      <w:r w:rsidRPr="0048329B">
        <w:rPr>
          <w:rFonts w:ascii="Cambria" w:eastAsia="Times New Roman" w:hAnsi="Cambria" w:cs="Arial"/>
          <w:color w:val="000000" w:themeColor="text1"/>
        </w:rPr>
        <w:t>: train the internal support team</w:t>
      </w:r>
    </w:p>
    <w:p w14:paraId="598AEFB4" w14:textId="23C47E8F" w:rsidR="00E74FC0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Measure support KPI’s</w:t>
      </w:r>
      <w:r w:rsidRPr="0048329B">
        <w:rPr>
          <w:rFonts w:ascii="Cambria" w:eastAsia="Times New Roman" w:hAnsi="Cambria" w:cs="Arial"/>
          <w:color w:val="000000" w:themeColor="text1"/>
        </w:rPr>
        <w:t>: Measure the performance of the internal team</w:t>
      </w:r>
    </w:p>
    <w:p w14:paraId="7C3F0F53" w14:textId="60C763AF" w:rsidR="0048329B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Agree on initial roles and train initial teams</w:t>
      </w:r>
      <w:r w:rsidRPr="0048329B">
        <w:rPr>
          <w:rFonts w:ascii="Cambria" w:eastAsia="Times New Roman" w:hAnsi="Cambria" w:cs="Arial"/>
          <w:color w:val="000000" w:themeColor="text1"/>
        </w:rPr>
        <w:t>: The initial team that will be working on the new project must be trained on the API led approach and how to use Anypoint etc.</w:t>
      </w:r>
    </w:p>
    <w:p w14:paraId="5C482204" w14:textId="1C0C11FD" w:rsidR="0048329B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Develop training plan</w:t>
      </w:r>
      <w:r w:rsidRPr="0048329B">
        <w:rPr>
          <w:rFonts w:ascii="Cambria" w:eastAsia="Times New Roman" w:hAnsi="Cambria" w:cs="Arial"/>
          <w:color w:val="000000" w:themeColor="text1"/>
        </w:rPr>
        <w:t>: Set up a plan for the training for the initial and subsequent teams that will be working on the project</w:t>
      </w:r>
    </w:p>
    <w:p w14:paraId="2FDE681A" w14:textId="5030DF22" w:rsidR="0048329B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lastRenderedPageBreak/>
        <w:t>Update the training plan</w:t>
      </w:r>
      <w:r w:rsidRPr="0048329B">
        <w:rPr>
          <w:rFonts w:ascii="Cambria" w:eastAsia="Times New Roman" w:hAnsi="Cambria" w:cs="Arial"/>
          <w:color w:val="000000" w:themeColor="text1"/>
        </w:rPr>
        <w:t>: The training plan must be reviewed regularly, and modification must be made if necessary.</w:t>
      </w:r>
    </w:p>
    <w:p w14:paraId="4D23DBA7" w14:textId="55E64035" w:rsidR="006C0315" w:rsidRPr="0048329B" w:rsidRDefault="0048329B" w:rsidP="0048329B">
      <w:pPr>
        <w:pStyle w:val="ListParagraph"/>
        <w:numPr>
          <w:ilvl w:val="0"/>
          <w:numId w:val="7"/>
        </w:numPr>
        <w:rPr>
          <w:rFonts w:ascii="Cambria" w:eastAsia="Times New Roman" w:hAnsi="Cambria" w:cs="Arial"/>
          <w:color w:val="000000" w:themeColor="text1"/>
        </w:rPr>
      </w:pPr>
      <w:r w:rsidRPr="0048329B">
        <w:rPr>
          <w:rFonts w:ascii="Cambria" w:eastAsia="Times New Roman" w:hAnsi="Cambria" w:cs="Arial"/>
          <w:i/>
          <w:iCs/>
          <w:color w:val="000000" w:themeColor="text1"/>
        </w:rPr>
        <w:t>Conduct skill assessment</w:t>
      </w:r>
      <w:r w:rsidRPr="0048329B">
        <w:rPr>
          <w:rFonts w:ascii="Cambria" w:eastAsia="Times New Roman" w:hAnsi="Cambria" w:cs="Arial"/>
          <w:color w:val="000000" w:themeColor="text1"/>
        </w:rPr>
        <w:t>: Certification examinations and other assessments are required to understand the knowledge of the staffs</w:t>
      </w:r>
    </w:p>
    <w:p w14:paraId="111AE4BF" w14:textId="77777777" w:rsidR="006900F6" w:rsidRDefault="006900F6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</w:p>
    <w:p w14:paraId="06AB486C" w14:textId="77777777" w:rsidR="00370A7D" w:rsidRPr="00370A7D" w:rsidRDefault="00370A7D" w:rsidP="00F72203">
      <w:pPr>
        <w:spacing w:line="360" w:lineRule="auto"/>
        <w:rPr>
          <w:rFonts w:ascii="Cambria" w:eastAsia="Times New Roman" w:hAnsi="Cambria" w:cs="Arial"/>
          <w:color w:val="000000" w:themeColor="text1"/>
        </w:rPr>
      </w:pPr>
      <w:r w:rsidRPr="00370A7D">
        <w:rPr>
          <w:rFonts w:ascii="Cambria" w:eastAsia="Times New Roman" w:hAnsi="Cambria" w:cs="Arial"/>
          <w:color w:val="000000" w:themeColor="text1"/>
        </w:rPr>
        <w:t>Key components and organizational capabilities of MuleSoft Catalyst include:</w:t>
      </w:r>
    </w:p>
    <w:p w14:paraId="7406052A" w14:textId="77777777" w:rsidR="00370A7D" w:rsidRPr="00370A7D" w:rsidRDefault="00BA7801" w:rsidP="00F72203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Cambria" w:eastAsia="Times New Roman" w:hAnsi="Cambria" w:cs="Arial"/>
          <w:color w:val="000000" w:themeColor="text1"/>
        </w:rPr>
      </w:pPr>
      <w:hyperlink r:id="rId14" w:tgtFrame="_blank" w:history="1">
        <w:r w:rsidR="00370A7D" w:rsidRPr="00370A7D">
          <w:rPr>
            <w:rFonts w:ascii="Cambria" w:eastAsia="Times New Roman" w:hAnsi="Cambria" w:cs="Arial"/>
            <w:b/>
            <w:bCs/>
            <w:color w:val="000000" w:themeColor="text1"/>
            <w:u w:val="single"/>
          </w:rPr>
          <w:t>Catalyst Knowledge Hub</w:t>
        </w:r>
      </w:hyperlink>
      <w:r w:rsidR="00370A7D" w:rsidRPr="00370A7D">
        <w:rPr>
          <w:rFonts w:ascii="Cambria" w:eastAsia="Times New Roman" w:hAnsi="Cambria" w:cs="Arial"/>
          <w:b/>
          <w:bCs/>
          <w:color w:val="000000" w:themeColor="text1"/>
        </w:rPr>
        <w:t>:</w:t>
      </w:r>
      <w:r w:rsidR="00370A7D" w:rsidRPr="00370A7D">
        <w:rPr>
          <w:rFonts w:ascii="Cambria" w:eastAsia="Times New Roman" w:hAnsi="Cambria" w:cs="Arial"/>
          <w:color w:val="000000" w:themeColor="text1"/>
        </w:rPr>
        <w:t> a new online portal where partners can access proven best practices, playbooks, and blueprints to deliver on business outcomes.</w:t>
      </w:r>
    </w:p>
    <w:p w14:paraId="2601035C" w14:textId="77777777" w:rsidR="00370A7D" w:rsidRPr="00370A7D" w:rsidRDefault="00BA7801" w:rsidP="00F72203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Cambria" w:eastAsia="Times New Roman" w:hAnsi="Cambria" w:cs="Arial"/>
          <w:color w:val="000000" w:themeColor="text1"/>
        </w:rPr>
      </w:pPr>
      <w:hyperlink r:id="rId15" w:tgtFrame="_blank" w:history="1">
        <w:r w:rsidR="00370A7D" w:rsidRPr="00370A7D">
          <w:rPr>
            <w:rFonts w:ascii="Cambria" w:eastAsia="Times New Roman" w:hAnsi="Cambria" w:cs="Arial"/>
            <w:b/>
            <w:bCs/>
            <w:color w:val="000000" w:themeColor="text1"/>
            <w:u w:val="single"/>
          </w:rPr>
          <w:t>Catalyst Mobilize</w:t>
        </w:r>
      </w:hyperlink>
      <w:r w:rsidR="00370A7D" w:rsidRPr="00370A7D">
        <w:rPr>
          <w:rFonts w:ascii="Cambria" w:eastAsia="Times New Roman" w:hAnsi="Cambria" w:cs="Arial"/>
          <w:b/>
          <w:bCs/>
          <w:color w:val="000000" w:themeColor="text1"/>
        </w:rPr>
        <w:t>:</w:t>
      </w:r>
      <w:r w:rsidR="00370A7D" w:rsidRPr="00370A7D">
        <w:rPr>
          <w:rFonts w:ascii="Cambria" w:eastAsia="Times New Roman" w:hAnsi="Cambria" w:cs="Arial"/>
          <w:color w:val="000000" w:themeColor="text1"/>
        </w:rPr>
        <w:t> a set of programs delivered by customer success and industry experts that provide a guided approach from planning API programs and establishing a foundation for a digital business to building a digital platform and measuring the value of integration and APIs.</w:t>
      </w:r>
    </w:p>
    <w:p w14:paraId="0FEAB7DE" w14:textId="120F5D16" w:rsidR="00370A7D" w:rsidRPr="00370A7D" w:rsidRDefault="00BA7801" w:rsidP="00F72203">
      <w:pPr>
        <w:numPr>
          <w:ilvl w:val="0"/>
          <w:numId w:val="2"/>
        </w:numPr>
        <w:spacing w:before="100" w:beforeAutospacing="1" w:after="100" w:afterAutospacing="1" w:line="360" w:lineRule="auto"/>
        <w:rPr>
          <w:rFonts w:ascii="Cambria" w:eastAsia="Times New Roman" w:hAnsi="Cambria" w:cs="Arial"/>
          <w:color w:val="000000" w:themeColor="text1"/>
        </w:rPr>
      </w:pPr>
      <w:hyperlink r:id="rId16" w:tgtFrame="_blank" w:history="1">
        <w:r w:rsidR="00370A7D" w:rsidRPr="00370A7D">
          <w:rPr>
            <w:rFonts w:ascii="Cambria" w:eastAsia="Times New Roman" w:hAnsi="Cambria" w:cs="Arial"/>
            <w:b/>
            <w:bCs/>
            <w:color w:val="000000" w:themeColor="text1"/>
            <w:u w:val="single"/>
          </w:rPr>
          <w:t>Catalyst Accelerators</w:t>
        </w:r>
      </w:hyperlink>
      <w:r w:rsidR="00370A7D" w:rsidRPr="00370A7D">
        <w:rPr>
          <w:rFonts w:ascii="Cambria" w:eastAsia="Times New Roman" w:hAnsi="Cambria" w:cs="Arial"/>
          <w:color w:val="000000" w:themeColor="text1"/>
        </w:rPr>
        <w:t>: a set of pre-built API designs and implementations, integration templates, examples, and more, for the most common use cases across the banking, retail, and healthcare industries.</w:t>
      </w:r>
      <w:r w:rsidR="0048329B">
        <w:rPr>
          <w:rFonts w:ascii="Cambria" w:eastAsia="Times New Roman" w:hAnsi="Cambria" w:cs="Arial"/>
          <w:color w:val="000000" w:themeColor="text1"/>
        </w:rPr>
        <w:t xml:space="preserve"> It can be accessed </w:t>
      </w:r>
      <w:r w:rsidR="0057749A">
        <w:rPr>
          <w:rFonts w:ascii="Cambria" w:eastAsia="Times New Roman" w:hAnsi="Cambria" w:cs="Arial"/>
          <w:color w:val="000000" w:themeColor="text1"/>
        </w:rPr>
        <w:t>in Anypoint exchange</w:t>
      </w:r>
    </w:p>
    <w:p w14:paraId="3A9C7227" w14:textId="438B6184" w:rsidR="00370A7D" w:rsidRPr="00370A7D" w:rsidRDefault="00F72203" w:rsidP="00370A7D">
      <w:pPr>
        <w:rPr>
          <w:rFonts w:ascii="Times New Roman" w:eastAsia="Times New Roman" w:hAnsi="Times New Roman" w:cs="Times New Roman"/>
        </w:rPr>
      </w:pPr>
      <w:r w:rsidRPr="00370A7D">
        <w:rPr>
          <w:rFonts w:ascii="Times New Roman" w:eastAsia="Times New Roman" w:hAnsi="Times New Roman" w:cs="Times New Roman"/>
        </w:rPr>
        <w:fldChar w:fldCharType="begin"/>
      </w:r>
      <w:r w:rsidRPr="00370A7D">
        <w:rPr>
          <w:rFonts w:ascii="Times New Roman" w:eastAsia="Times New Roman" w:hAnsi="Times New Roman" w:cs="Times New Roman"/>
        </w:rPr>
        <w:instrText xml:space="preserve"> INCLUDEPICTURE "https://blogs.mulesoft.com/wp-content/uploads/catalyst-hub-500x215.png" \* MERGEFORMATINET </w:instrText>
      </w:r>
      <w:r w:rsidRPr="00370A7D">
        <w:rPr>
          <w:rFonts w:ascii="Times New Roman" w:eastAsia="Times New Roman" w:hAnsi="Times New Roman" w:cs="Times New Roman"/>
        </w:rPr>
        <w:fldChar w:fldCharType="separate"/>
      </w:r>
      <w:r w:rsidRPr="00370A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528ED07" wp14:editId="1E1A0AD9">
            <wp:extent cx="5943600" cy="255524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A7D">
        <w:rPr>
          <w:rFonts w:ascii="Times New Roman" w:eastAsia="Times New Roman" w:hAnsi="Times New Roman" w:cs="Times New Roman"/>
        </w:rPr>
        <w:fldChar w:fldCharType="end"/>
      </w:r>
    </w:p>
    <w:p w14:paraId="1FF91A9F" w14:textId="644198AF" w:rsidR="00370A7D" w:rsidRPr="00370A7D" w:rsidRDefault="00370A7D" w:rsidP="00370A7D">
      <w:pPr>
        <w:rPr>
          <w:rFonts w:ascii="Times New Roman" w:eastAsia="Times New Roman" w:hAnsi="Times New Roman" w:cs="Times New Roman"/>
        </w:rPr>
      </w:pPr>
    </w:p>
    <w:p w14:paraId="77DC2FD1" w14:textId="0B2DC715" w:rsidR="00370A7D" w:rsidRDefault="00370A7D" w:rsidP="00370A7D">
      <w:pPr>
        <w:rPr>
          <w:b/>
          <w:bCs/>
          <w:sz w:val="36"/>
          <w:szCs w:val="36"/>
          <w:lang w:val="en-US"/>
        </w:rPr>
      </w:pPr>
    </w:p>
    <w:p w14:paraId="763B3676" w14:textId="58A531CB" w:rsidR="00370A7D" w:rsidRDefault="00370A7D" w:rsidP="00370A7D">
      <w:pPr>
        <w:rPr>
          <w:b/>
          <w:bCs/>
          <w:sz w:val="36"/>
          <w:szCs w:val="36"/>
          <w:lang w:val="en-US"/>
        </w:rPr>
      </w:pPr>
    </w:p>
    <w:p w14:paraId="0A2D453A" w14:textId="77777777" w:rsidR="00370A7D" w:rsidRPr="00370A7D" w:rsidRDefault="00370A7D" w:rsidP="00F72203">
      <w:pPr>
        <w:spacing w:line="360" w:lineRule="auto"/>
        <w:jc w:val="both"/>
        <w:rPr>
          <w:rFonts w:ascii="Cambria" w:eastAsia="Times New Roman" w:hAnsi="Cambria" w:cs="Times New Roman"/>
          <w:color w:val="000000" w:themeColor="text1"/>
        </w:rPr>
      </w:pPr>
      <w:r w:rsidRPr="00370A7D">
        <w:rPr>
          <w:rFonts w:ascii="Cambria" w:eastAsia="Times New Roman" w:hAnsi="Cambria" w:cs="Arial"/>
          <w:color w:val="000000" w:themeColor="text1"/>
          <w:shd w:val="clear" w:color="auto" w:fill="FFFFFF"/>
        </w:rPr>
        <w:lastRenderedPageBreak/>
        <w:t>Here is an example of a typical build and deploy process in various environments. The diagram shows the separation of responsibilities between development and operations teams.</w:t>
      </w:r>
    </w:p>
    <w:p w14:paraId="54742C5C" w14:textId="07D6A9AE" w:rsidR="00370A7D" w:rsidRDefault="00370A7D" w:rsidP="00370A7D">
      <w:pPr>
        <w:rPr>
          <w:b/>
          <w:bCs/>
          <w:sz w:val="36"/>
          <w:szCs w:val="36"/>
          <w:lang w:val="en-US"/>
        </w:rPr>
      </w:pPr>
    </w:p>
    <w:p w14:paraId="66592961" w14:textId="681EF07C" w:rsidR="00370A7D" w:rsidRDefault="00370A7D" w:rsidP="00370A7D">
      <w:pPr>
        <w:rPr>
          <w:rFonts w:ascii="Times New Roman" w:eastAsia="Times New Roman" w:hAnsi="Times New Roman" w:cs="Times New Roman"/>
        </w:rPr>
      </w:pPr>
      <w:r w:rsidRPr="00370A7D">
        <w:rPr>
          <w:rFonts w:ascii="Times New Roman" w:eastAsia="Times New Roman" w:hAnsi="Times New Roman" w:cs="Times New Roman"/>
        </w:rPr>
        <w:fldChar w:fldCharType="begin"/>
      </w:r>
      <w:r w:rsidRPr="00370A7D">
        <w:rPr>
          <w:rFonts w:ascii="Times New Roman" w:eastAsia="Times New Roman" w:hAnsi="Times New Roman" w:cs="Times New Roman"/>
        </w:rPr>
        <w:instrText xml:space="preserve"> INCLUDEPICTURE "/var/folders/vv/_rq8f0mx4cgc62hhdl1mvrwc0000gn/T/com.microsoft.Word/WebArchiveCopyPasteTempFiles/PsneMGB0znG18D9zNThVSUXuavyyi5IWGatzg0IWJLCxJ5Tawf_UDChQBQISqsD-PBiqIBa8kpc4QYy-EqqvvA2GEs5hEqwc1f2bhGkPnw8PTzPmfpKRjZpPaD-yA9dTwXqf_Ju6" \* MERGEFORMATINET </w:instrText>
      </w:r>
      <w:r w:rsidRPr="00370A7D">
        <w:rPr>
          <w:rFonts w:ascii="Times New Roman" w:eastAsia="Times New Roman" w:hAnsi="Times New Roman" w:cs="Times New Roman"/>
        </w:rPr>
        <w:fldChar w:fldCharType="separate"/>
      </w:r>
      <w:r w:rsidRPr="00370A7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EC212D4" wp14:editId="4DD4AA13">
            <wp:extent cx="5943600" cy="2308860"/>
            <wp:effectExtent l="0" t="0" r="0" b="0"/>
            <wp:docPr id="2" name="Picture 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0A7D">
        <w:rPr>
          <w:rFonts w:ascii="Times New Roman" w:eastAsia="Times New Roman" w:hAnsi="Times New Roman" w:cs="Times New Roman"/>
        </w:rPr>
        <w:fldChar w:fldCharType="end"/>
      </w:r>
    </w:p>
    <w:p w14:paraId="05FCB418" w14:textId="4A95B78A" w:rsidR="00F72203" w:rsidRDefault="00F72203" w:rsidP="00370A7D">
      <w:pPr>
        <w:rPr>
          <w:rFonts w:ascii="Times New Roman" w:eastAsia="Times New Roman" w:hAnsi="Times New Roman" w:cs="Times New Roman"/>
        </w:rPr>
      </w:pPr>
    </w:p>
    <w:p w14:paraId="6CAEF329" w14:textId="1C206778" w:rsidR="00F72203" w:rsidRPr="00370A7D" w:rsidRDefault="00F72203" w:rsidP="00370A7D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>REFERENCES</w:t>
      </w:r>
    </w:p>
    <w:p w14:paraId="51382D09" w14:textId="4087AA7E" w:rsidR="00370A7D" w:rsidRDefault="00370A7D" w:rsidP="00370A7D">
      <w:pPr>
        <w:rPr>
          <w:b/>
          <w:bCs/>
          <w:sz w:val="36"/>
          <w:szCs w:val="36"/>
          <w:lang w:val="en-US"/>
        </w:rPr>
      </w:pPr>
    </w:p>
    <w:p w14:paraId="4FC62C5E" w14:textId="69EE7CF9" w:rsidR="006900F6" w:rsidRPr="006900F6" w:rsidRDefault="00BA7801" w:rsidP="006900F6">
      <w:pPr>
        <w:pStyle w:val="ListParagraph"/>
        <w:numPr>
          <w:ilvl w:val="0"/>
          <w:numId w:val="3"/>
        </w:numPr>
        <w:rPr>
          <w:color w:val="000000" w:themeColor="text1"/>
          <w:lang w:val="en-US"/>
        </w:rPr>
      </w:pPr>
      <w:hyperlink r:id="rId19" w:history="1">
        <w:r w:rsidR="00F72203" w:rsidRPr="00F72203">
          <w:rPr>
            <w:rStyle w:val="Hyperlink"/>
            <w:color w:val="000000" w:themeColor="text1"/>
            <w:u w:val="none"/>
            <w:lang w:val="en-US"/>
          </w:rPr>
          <w:t>https://blogs.mulesoft.com/biz/news/next-generation-mulesoft-catalyst/</w:t>
        </w:r>
      </w:hyperlink>
    </w:p>
    <w:p w14:paraId="7909E638" w14:textId="0999ABAE" w:rsidR="00F72203" w:rsidRPr="00F72203" w:rsidRDefault="00F72203" w:rsidP="00370A7D">
      <w:pPr>
        <w:rPr>
          <w:color w:val="000000" w:themeColor="text1"/>
          <w:lang w:val="en-US"/>
        </w:rPr>
      </w:pPr>
    </w:p>
    <w:p w14:paraId="675BE47C" w14:textId="1AA36461" w:rsidR="00F72203" w:rsidRPr="00F72203" w:rsidRDefault="00BA7801" w:rsidP="00F72203">
      <w:pPr>
        <w:pStyle w:val="ListParagraph"/>
        <w:numPr>
          <w:ilvl w:val="0"/>
          <w:numId w:val="3"/>
        </w:numPr>
        <w:rPr>
          <w:color w:val="000000" w:themeColor="text1"/>
          <w:lang w:val="en-US"/>
        </w:rPr>
      </w:pPr>
      <w:hyperlink r:id="rId20" w:history="1">
        <w:r w:rsidR="00F72203" w:rsidRPr="00F72203">
          <w:rPr>
            <w:rStyle w:val="Hyperlink"/>
            <w:color w:val="000000" w:themeColor="text1"/>
            <w:u w:val="none"/>
            <w:lang w:val="en-US"/>
          </w:rPr>
          <w:t>https://blogs.mulesoft.com/tag/mulesoft-catalyst/</w:t>
        </w:r>
      </w:hyperlink>
    </w:p>
    <w:p w14:paraId="5158AA71" w14:textId="094E9A02" w:rsidR="00F72203" w:rsidRPr="00F72203" w:rsidRDefault="00F72203" w:rsidP="00370A7D">
      <w:pPr>
        <w:rPr>
          <w:color w:val="000000" w:themeColor="text1"/>
          <w:lang w:val="en-US"/>
        </w:rPr>
      </w:pPr>
    </w:p>
    <w:p w14:paraId="770CE179" w14:textId="64DC14D8" w:rsidR="009E3FFB" w:rsidRDefault="00BA7801" w:rsidP="009E3FFB">
      <w:pPr>
        <w:pStyle w:val="ListParagraph"/>
        <w:numPr>
          <w:ilvl w:val="0"/>
          <w:numId w:val="3"/>
        </w:numPr>
        <w:rPr>
          <w:color w:val="000000" w:themeColor="text1"/>
          <w:lang w:val="en-US"/>
        </w:rPr>
      </w:pPr>
      <w:hyperlink r:id="rId21" w:history="1">
        <w:r w:rsidR="009E3FFB" w:rsidRPr="00861D59">
          <w:rPr>
            <w:rStyle w:val="Hyperlink"/>
            <w:lang w:val="en-US"/>
          </w:rPr>
          <w:t>https://blogs.mulesoft.com/biz/connectivity/how-manufacturing-company-integrated-sap-with-mulesoft/</w:t>
        </w:r>
      </w:hyperlink>
    </w:p>
    <w:p w14:paraId="487133DB" w14:textId="77777777" w:rsidR="009E3FFB" w:rsidRPr="009E3FFB" w:rsidRDefault="009E3FFB" w:rsidP="009E3FFB">
      <w:pPr>
        <w:pStyle w:val="ListParagraph"/>
        <w:rPr>
          <w:color w:val="000000" w:themeColor="text1"/>
          <w:lang w:val="en-US"/>
        </w:rPr>
      </w:pPr>
    </w:p>
    <w:p w14:paraId="6A187C9B" w14:textId="2AC53530" w:rsidR="009E3FFB" w:rsidRDefault="00BA7801" w:rsidP="009E3FFB">
      <w:pPr>
        <w:pStyle w:val="ListParagraph"/>
        <w:numPr>
          <w:ilvl w:val="0"/>
          <w:numId w:val="3"/>
        </w:numPr>
        <w:rPr>
          <w:color w:val="000000" w:themeColor="text1"/>
          <w:lang w:val="en-US"/>
        </w:rPr>
      </w:pPr>
      <w:hyperlink r:id="rId22" w:history="1">
        <w:r w:rsidR="009E3FFB" w:rsidRPr="00861D59">
          <w:rPr>
            <w:rStyle w:val="Hyperlink"/>
            <w:lang w:val="en-US"/>
          </w:rPr>
          <w:t>https://mark-whitfield.com/about/middleware/</w:t>
        </w:r>
      </w:hyperlink>
      <w:r w:rsidR="009E3FFB">
        <w:rPr>
          <w:color w:val="000000" w:themeColor="text1"/>
          <w:lang w:val="en-US"/>
        </w:rPr>
        <w:t xml:space="preserve"> (Good document to have an understanding of Catalyst program)</w:t>
      </w:r>
    </w:p>
    <w:p w14:paraId="36354FC6" w14:textId="77777777" w:rsidR="006900F6" w:rsidRPr="006900F6" w:rsidRDefault="006900F6" w:rsidP="006900F6">
      <w:pPr>
        <w:rPr>
          <w:color w:val="000000" w:themeColor="text1"/>
          <w:lang w:val="en-US"/>
        </w:rPr>
      </w:pPr>
    </w:p>
    <w:p w14:paraId="7D3D5D68" w14:textId="2C22F7F5" w:rsidR="006900F6" w:rsidRDefault="00BA7801" w:rsidP="009E3FFB">
      <w:pPr>
        <w:pStyle w:val="ListParagraph"/>
        <w:numPr>
          <w:ilvl w:val="0"/>
          <w:numId w:val="3"/>
        </w:numPr>
        <w:rPr>
          <w:color w:val="000000" w:themeColor="text1"/>
          <w:lang w:val="en-US"/>
        </w:rPr>
      </w:pPr>
      <w:hyperlink r:id="rId23" w:history="1">
        <w:r w:rsidR="006900F6" w:rsidRPr="009844D3">
          <w:rPr>
            <w:rStyle w:val="Hyperlink"/>
            <w:lang w:val="en-US"/>
          </w:rPr>
          <w:t>https://trailhead.salesforce.com/content/learn/modules/mulesoft-catalyst-playbooks/learn-about-the-mulesoft-catalyst-delivery-methodology</w:t>
        </w:r>
      </w:hyperlink>
    </w:p>
    <w:p w14:paraId="548F4672" w14:textId="77777777" w:rsidR="006900F6" w:rsidRPr="006900F6" w:rsidRDefault="006900F6" w:rsidP="006900F6">
      <w:pPr>
        <w:rPr>
          <w:color w:val="000000" w:themeColor="text1"/>
          <w:lang w:val="en-US"/>
        </w:rPr>
      </w:pPr>
    </w:p>
    <w:p w14:paraId="551C3137" w14:textId="77777777" w:rsidR="006900F6" w:rsidRPr="009E3FFB" w:rsidRDefault="006900F6" w:rsidP="006900F6">
      <w:pPr>
        <w:pStyle w:val="ListParagraph"/>
        <w:rPr>
          <w:color w:val="000000" w:themeColor="text1"/>
          <w:lang w:val="en-US"/>
        </w:rPr>
      </w:pPr>
    </w:p>
    <w:sectPr w:rsidR="006900F6" w:rsidRPr="009E3F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480B33"/>
    <w:multiLevelType w:val="hybridMultilevel"/>
    <w:tmpl w:val="C442B0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F218B6"/>
    <w:multiLevelType w:val="hybridMultilevel"/>
    <w:tmpl w:val="6BD8C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226517"/>
    <w:multiLevelType w:val="hybridMultilevel"/>
    <w:tmpl w:val="CA8CF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BE6BAA"/>
    <w:multiLevelType w:val="multilevel"/>
    <w:tmpl w:val="69822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51735E"/>
    <w:multiLevelType w:val="multilevel"/>
    <w:tmpl w:val="7AE4E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317635"/>
    <w:multiLevelType w:val="hybridMultilevel"/>
    <w:tmpl w:val="3C62F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184206"/>
    <w:multiLevelType w:val="hybridMultilevel"/>
    <w:tmpl w:val="2D929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E64CF2"/>
    <w:multiLevelType w:val="hybridMultilevel"/>
    <w:tmpl w:val="2996DA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013574E"/>
    <w:multiLevelType w:val="multilevel"/>
    <w:tmpl w:val="14488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1311F2"/>
    <w:multiLevelType w:val="hybridMultilevel"/>
    <w:tmpl w:val="4A5C0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0"/>
  </w:num>
  <w:num w:numId="4">
    <w:abstractNumId w:val="4"/>
  </w:num>
  <w:num w:numId="5">
    <w:abstractNumId w:val="1"/>
  </w:num>
  <w:num w:numId="6">
    <w:abstractNumId w:val="7"/>
  </w:num>
  <w:num w:numId="7">
    <w:abstractNumId w:val="2"/>
  </w:num>
  <w:num w:numId="8">
    <w:abstractNumId w:val="5"/>
  </w:num>
  <w:num w:numId="9">
    <w:abstractNumId w:val="6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0A7D"/>
    <w:rsid w:val="00263A07"/>
    <w:rsid w:val="00370A7D"/>
    <w:rsid w:val="004035E2"/>
    <w:rsid w:val="0048329B"/>
    <w:rsid w:val="0057749A"/>
    <w:rsid w:val="006900F6"/>
    <w:rsid w:val="006C0315"/>
    <w:rsid w:val="008013C6"/>
    <w:rsid w:val="008B4417"/>
    <w:rsid w:val="00947631"/>
    <w:rsid w:val="009E3FFB"/>
    <w:rsid w:val="00BA7801"/>
    <w:rsid w:val="00CE6893"/>
    <w:rsid w:val="00E74FC0"/>
    <w:rsid w:val="00F72203"/>
    <w:rsid w:val="00FB4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4D129"/>
  <w15:chartTrackingRefBased/>
  <w15:docId w15:val="{0B1C2BD9-8444-4D4D-AF1A-EB071511C5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0A7D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370A7D"/>
  </w:style>
  <w:style w:type="paragraph" w:styleId="NormalWeb">
    <w:name w:val="Normal (Web)"/>
    <w:basedOn w:val="Normal"/>
    <w:uiPriority w:val="99"/>
    <w:semiHidden/>
    <w:unhideWhenUsed/>
    <w:rsid w:val="00370A7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370A7D"/>
    <w:rPr>
      <w:b/>
      <w:bCs/>
    </w:rPr>
  </w:style>
  <w:style w:type="paragraph" w:styleId="ListParagraph">
    <w:name w:val="List Paragraph"/>
    <w:basedOn w:val="Normal"/>
    <w:uiPriority w:val="34"/>
    <w:qFormat/>
    <w:rsid w:val="00F7220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72203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722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900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26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yperlink" Target="https://www.mulesoft.com/resources/api/api-spec" TargetMode="External"/><Relationship Id="rId18" Type="http://schemas.openxmlformats.org/officeDocument/2006/relationships/image" Target="media/image5.png"/><Relationship Id="rId3" Type="http://schemas.openxmlformats.org/officeDocument/2006/relationships/settings" Target="settings.xml"/><Relationship Id="rId21" Type="http://schemas.openxmlformats.org/officeDocument/2006/relationships/hyperlink" Target="https://blogs.mulesoft.com/biz/connectivity/how-manufacturing-company-integrated-sap-with-mulesoft/" TargetMode="External"/><Relationship Id="rId7" Type="http://schemas.openxmlformats.org/officeDocument/2006/relationships/image" Target="media/image2.tiff"/><Relationship Id="rId12" Type="http://schemas.openxmlformats.org/officeDocument/2006/relationships/hyperlink" Target="https://blogs.mulesoft.com/dev/api-dev/what-is-an-api-fragment/" TargetMode="Externa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www.mulesoft.com/catalyst-accelerators" TargetMode="External"/><Relationship Id="rId20" Type="http://schemas.openxmlformats.org/officeDocument/2006/relationships/hyperlink" Target="https://blogs.mulesoft.com/tag/mulesoft-catalys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hyperlink" Target="https://blogs.mulesoft.com/wp-content/uploads/what-is-a-c4e.png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s://blogs.mulesoft.com/biz/news/next-generation-mulesoft-catalyst/" TargetMode="External"/><Relationship Id="rId15" Type="http://schemas.openxmlformats.org/officeDocument/2006/relationships/hyperlink" Target="https://www.mulesoft.com/support-and-services/solutions-catalyst-mobilize" TargetMode="External"/><Relationship Id="rId23" Type="http://schemas.openxmlformats.org/officeDocument/2006/relationships/hyperlink" Target="https://trailhead.salesforce.com/content/learn/modules/mulesoft-catalyst-playbooks/learn-about-the-mulesoft-catalyst-delivery-methodology" TargetMode="External"/><Relationship Id="rId10" Type="http://schemas.openxmlformats.org/officeDocument/2006/relationships/hyperlink" Target="https://blogs.mulesoft.com/wp-content/uploads/what-is-a-c4e.png" TargetMode="External"/><Relationship Id="rId19" Type="http://schemas.openxmlformats.org/officeDocument/2006/relationships/hyperlink" Target="https://blogs.mulesoft.com/biz/news/next-generation-mulesoft-catalyst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logs.mulesoft.com/wp-content/uploads/what-is-a-c4e.png" TargetMode="External"/><Relationship Id="rId14" Type="http://schemas.openxmlformats.org/officeDocument/2006/relationships/hyperlink" Target="https://catalyst.mulesoft.com" TargetMode="External"/><Relationship Id="rId22" Type="http://schemas.openxmlformats.org/officeDocument/2006/relationships/hyperlink" Target="https://mark-whitfield.com/about/middlewar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1314</Words>
  <Characters>7491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Sajan</dc:creator>
  <cp:keywords/>
  <dc:description/>
  <cp:lastModifiedBy>Sachin Sajan</cp:lastModifiedBy>
  <cp:revision>2</cp:revision>
  <dcterms:created xsi:type="dcterms:W3CDTF">2020-09-27T21:23:00Z</dcterms:created>
  <dcterms:modified xsi:type="dcterms:W3CDTF">2020-09-27T21:23:00Z</dcterms:modified>
</cp:coreProperties>
</file>